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2F" w:rsidRPr="0070212F" w:rsidRDefault="0070212F" w:rsidP="00702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212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0212F">
        <w:rPr>
          <w:rFonts w:ascii="Times New Roman" w:hAnsi="Times New Roman" w:cs="Times New Roman"/>
          <w:sz w:val="28"/>
          <w:szCs w:val="28"/>
        </w:rPr>
        <w:t>іально-економічне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політичне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становище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в 1907-1914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>.</w:t>
      </w:r>
    </w:p>
    <w:p w:rsidR="0070212F" w:rsidRPr="0070212F" w:rsidRDefault="0070212F" w:rsidP="00702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12F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1907 р.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опубліковані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царський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Маніфест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розпуск</w:t>
      </w:r>
      <w:proofErr w:type="spellEnd"/>
      <w:proofErr w:type="gramStart"/>
      <w:r w:rsidRPr="0070212F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0212F">
        <w:rPr>
          <w:rFonts w:ascii="Times New Roman" w:hAnsi="Times New Roman" w:cs="Times New Roman"/>
          <w:sz w:val="28"/>
          <w:szCs w:val="28"/>
        </w:rPr>
        <w:t>ержавної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думи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закон про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вибори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до III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Думи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ві</w:t>
      </w:r>
      <w:bookmarkStart w:id="0" w:name="_GoBack"/>
      <w:bookmarkEnd w:id="0"/>
      <w:r w:rsidRPr="0070212F">
        <w:rPr>
          <w:rFonts w:ascii="Times New Roman" w:hAnsi="Times New Roman" w:cs="Times New Roman"/>
          <w:sz w:val="28"/>
          <w:szCs w:val="28"/>
        </w:rPr>
        <w:t>дповідно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80%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імперії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позбавлялося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виборчих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прав.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здійснено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дер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жавний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переворот,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відкривав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proofErr w:type="gramStart"/>
      <w:r w:rsidRPr="007021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212F">
        <w:rPr>
          <w:rFonts w:ascii="Times New Roman" w:hAnsi="Times New Roman" w:cs="Times New Roman"/>
          <w:sz w:val="28"/>
          <w:szCs w:val="28"/>
        </w:rPr>
        <w:t>ідводив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риску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революційними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змаган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нями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1905—1907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. Перша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російська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революція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зазнала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по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разки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>.</w:t>
      </w:r>
    </w:p>
    <w:p w:rsidR="0070212F" w:rsidRPr="0070212F" w:rsidRDefault="0070212F" w:rsidP="00702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37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ІІ</w:t>
      </w:r>
      <w:proofErr w:type="gramStart"/>
      <w:r w:rsidRPr="0070212F">
        <w:rPr>
          <w:rFonts w:ascii="Times New Roman" w:hAnsi="Times New Roman" w:cs="Times New Roman"/>
          <w:sz w:val="28"/>
          <w:szCs w:val="28"/>
        </w:rPr>
        <w:t>І-</w:t>
      </w:r>
      <w:proofErr w:type="spellStart"/>
      <w:proofErr w:type="gramEnd"/>
      <w:r w:rsidRPr="0070212F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Думи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подали 1908 р. на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законопроект,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школах на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з "малороссийским населением"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запроваджувалося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законопроект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відхилений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урядом.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внутрішня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пол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ітика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на той час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якнайшвидше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наслід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ків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революції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. Головна мета уряду —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запобігти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подібним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випадкам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. Уряд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очолював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Столипін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сумісництвом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з 1906 р.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міністром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справ.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21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212F">
        <w:rPr>
          <w:rFonts w:ascii="Times New Roman" w:hAnsi="Times New Roman" w:cs="Times New Roman"/>
          <w:sz w:val="28"/>
          <w:szCs w:val="28"/>
        </w:rPr>
        <w:t>ізко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негативно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ставився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до сепаратизму,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проявом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вважав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>.</w:t>
      </w:r>
    </w:p>
    <w:p w:rsidR="0070212F" w:rsidRPr="0070212F" w:rsidRDefault="0070212F" w:rsidP="00702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Третьочервневий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виборчий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закон,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надавав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абсолютну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поміщикам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крупній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буржуазії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зводив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на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нівець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проголошену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1905 р.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демократію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районах</w:t>
      </w:r>
      <w:proofErr w:type="gramStart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212F">
        <w:rPr>
          <w:rFonts w:ascii="Times New Roman" w:hAnsi="Times New Roman" w:cs="Times New Roman"/>
          <w:sz w:val="28"/>
          <w:szCs w:val="28"/>
        </w:rPr>
        <w:t>осійської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імперії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введено "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воєнний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ж "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" стан.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Катеринославська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Пол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тавська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Таврійська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Чернігівська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Херсонська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губернії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перебували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212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посиленої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регі</w:t>
      </w:r>
      <w:proofErr w:type="gramStart"/>
      <w:r w:rsidRPr="0070212F">
        <w:rPr>
          <w:rFonts w:ascii="Times New Roman" w:hAnsi="Times New Roman" w:cs="Times New Roman"/>
          <w:sz w:val="28"/>
          <w:szCs w:val="28"/>
        </w:rPr>
        <w:t>онах</w:t>
      </w:r>
      <w:proofErr w:type="spellEnd"/>
      <w:proofErr w:type="gram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заборонялися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наради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дозволялося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збиратися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декільком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особам у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приватних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кварти</w:t>
      </w:r>
      <w:r w:rsidRPr="0070212F">
        <w:rPr>
          <w:rFonts w:ascii="Times New Roman" w:hAnsi="Times New Roman" w:cs="Times New Roman"/>
          <w:sz w:val="28"/>
          <w:szCs w:val="28"/>
        </w:rPr>
        <w:softHyphen/>
        <w:t xml:space="preserve">рах.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час "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" у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бороть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бі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революційним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рухом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021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212F">
        <w:rPr>
          <w:rFonts w:ascii="Times New Roman" w:hAnsi="Times New Roman" w:cs="Times New Roman"/>
          <w:sz w:val="28"/>
          <w:szCs w:val="28"/>
        </w:rPr>
        <w:t>ізкого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арештів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сваволі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воєнних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судів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спрощеною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судочинства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за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слань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без суду і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слідства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погромів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профспілок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заборони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де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мократичних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видань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>.</w:t>
      </w:r>
    </w:p>
    <w:p w:rsidR="0070212F" w:rsidRPr="0070212F" w:rsidRDefault="0070212F" w:rsidP="00702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12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звинуваченням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у "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злочинах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" за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1907—1909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засуджено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26 тис</w:t>
      </w:r>
      <w:proofErr w:type="gramStart"/>
      <w:r w:rsidRPr="007021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212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0212F">
        <w:rPr>
          <w:rFonts w:ascii="Times New Roman" w:hAnsi="Times New Roman" w:cs="Times New Roman"/>
          <w:sz w:val="28"/>
          <w:szCs w:val="28"/>
        </w:rPr>
        <w:t>сіб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5 тис.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винесено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смертні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ви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роки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переповнених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тюрмах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1909 р.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перебувало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май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же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180 тис</w:t>
      </w:r>
      <w:proofErr w:type="gramStart"/>
      <w:r w:rsidRPr="007021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212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0212F">
        <w:rPr>
          <w:rFonts w:ascii="Times New Roman" w:hAnsi="Times New Roman" w:cs="Times New Roman"/>
          <w:sz w:val="28"/>
          <w:szCs w:val="28"/>
        </w:rPr>
        <w:t>сіб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>.</w:t>
      </w:r>
    </w:p>
    <w:p w:rsidR="0070212F" w:rsidRPr="0070212F" w:rsidRDefault="0070212F" w:rsidP="00702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відчутним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наступ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культурній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Нев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довзі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21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212F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третьочервневого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виборчого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цар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затвердив пос</w:t>
      </w:r>
      <w:r w:rsidRPr="0070212F">
        <w:rPr>
          <w:rFonts w:ascii="Times New Roman" w:hAnsi="Times New Roman" w:cs="Times New Roman"/>
          <w:sz w:val="28"/>
          <w:szCs w:val="28"/>
        </w:rPr>
        <w:softHyphen/>
        <w:t xml:space="preserve">танову ради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студентські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та правила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скли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кання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стінах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. Суть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полягала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забороні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студентам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участь у будь-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зібраннях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лікві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дації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автономії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>.</w:t>
      </w:r>
    </w:p>
    <w:p w:rsidR="0070212F" w:rsidRPr="0070212F" w:rsidRDefault="0070212F" w:rsidP="00702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12F">
        <w:rPr>
          <w:rFonts w:ascii="Times New Roman" w:hAnsi="Times New Roman" w:cs="Times New Roman"/>
          <w:sz w:val="28"/>
          <w:szCs w:val="28"/>
        </w:rPr>
        <w:t>Уряд</w:t>
      </w:r>
      <w:proofErr w:type="gramEnd"/>
      <w:r w:rsidRPr="0070212F">
        <w:rPr>
          <w:rFonts w:ascii="Times New Roman" w:hAnsi="Times New Roman" w:cs="Times New Roman"/>
          <w:sz w:val="28"/>
          <w:szCs w:val="28"/>
        </w:rPr>
        <w:t xml:space="preserve"> заборонив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мо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вою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у школах, де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самовільно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запроваджене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у роки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ре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волюції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скасовано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циркуляр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міністра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1906 р., у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часу дозволялось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вчителям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малоросійську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роз'яснення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lastRenderedPageBreak/>
        <w:t>розуміють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Натомість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з'явився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циркуляр,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забороняв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вчителям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роз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мовляти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позаурочний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час за межами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Шовіністична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освітянська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не доз</w:t>
      </w:r>
      <w:r w:rsidRPr="0070212F">
        <w:rPr>
          <w:rFonts w:ascii="Times New Roman" w:hAnsi="Times New Roman" w:cs="Times New Roman"/>
          <w:sz w:val="28"/>
          <w:szCs w:val="28"/>
        </w:rPr>
        <w:softHyphen/>
        <w:t xml:space="preserve">воляла у школах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співати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21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212F">
        <w:rPr>
          <w:rFonts w:ascii="Times New Roman" w:hAnsi="Times New Roman" w:cs="Times New Roman"/>
          <w:sz w:val="28"/>
          <w:szCs w:val="28"/>
        </w:rPr>
        <w:t>ісень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декламувати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мелодії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>.</w:t>
      </w:r>
    </w:p>
    <w:p w:rsidR="0070212F" w:rsidRPr="0070212F" w:rsidRDefault="0070212F" w:rsidP="00702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21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212F">
        <w:rPr>
          <w:rFonts w:ascii="Times New Roman" w:hAnsi="Times New Roman" w:cs="Times New Roman"/>
          <w:sz w:val="28"/>
          <w:szCs w:val="28"/>
        </w:rPr>
        <w:t>іднесення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реакційної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хвилі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зумовило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тотальне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насильницьке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закриття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клубів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товариств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культурно-ос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вітніх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021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212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тиском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властей перестали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функ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ціонувати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київська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чернігівська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полтавська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ніжинська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Просвіти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>".</w:t>
      </w:r>
    </w:p>
    <w:p w:rsidR="0070212F" w:rsidRPr="0070212F" w:rsidRDefault="0070212F" w:rsidP="00702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12F">
        <w:rPr>
          <w:rFonts w:ascii="Times New Roman" w:hAnsi="Times New Roman" w:cs="Times New Roman"/>
          <w:sz w:val="28"/>
          <w:szCs w:val="28"/>
        </w:rPr>
        <w:t xml:space="preserve">У 1910 р.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побачив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212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0212F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циркуляр П.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Столипіна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інородцям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" (до них належали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українці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приг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ноблені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народи)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заборонялося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това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риства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клуби,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видавати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газети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рідною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>.</w:t>
      </w:r>
    </w:p>
    <w:p w:rsidR="0070212F" w:rsidRPr="0070212F" w:rsidRDefault="0070212F" w:rsidP="00702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70212F">
        <w:rPr>
          <w:rFonts w:ascii="Times New Roman" w:hAnsi="Times New Roman" w:cs="Times New Roman"/>
          <w:sz w:val="28"/>
          <w:szCs w:val="28"/>
        </w:rPr>
        <w:t>справах</w:t>
      </w:r>
      <w:proofErr w:type="gram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друку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заборонив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вжи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вати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сторінках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періодичної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преси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та в будь-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видан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нях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народ".</w:t>
      </w:r>
    </w:p>
    <w:p w:rsidR="0070212F" w:rsidRPr="0070212F" w:rsidRDefault="0070212F" w:rsidP="00702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Придушення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революційного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наведення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жорст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кою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рукою,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наступ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демократичні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завоювання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революції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від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верта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асиміляторська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пригнічених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— все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ланки одного й того ж плану, за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голова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цар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ської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70212F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0212F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Столипін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хотів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потужну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цент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ралізовану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монолітну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імперію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повернути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царизмові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колишні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вла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ду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212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стратегічних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розрахунках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прем'єр-міністра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займала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аграрна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реформа.</w:t>
      </w:r>
    </w:p>
    <w:p w:rsidR="0070212F" w:rsidRPr="0070212F" w:rsidRDefault="0070212F" w:rsidP="00702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Революція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1905—1907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. довела,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аграрне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переросло у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політичне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. Будучи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залишком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феодалізму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самодержавство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консерву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вало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свою опору — два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212F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70212F">
        <w:rPr>
          <w:rFonts w:ascii="Times New Roman" w:hAnsi="Times New Roman" w:cs="Times New Roman"/>
          <w:sz w:val="28"/>
          <w:szCs w:val="28"/>
        </w:rPr>
        <w:t>ікти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кріпосництва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помі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щицьке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землеволодіння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селянську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общину. На початку XX ст.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деградація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поміщицького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землеволодіння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очевидною, а община показала не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нездатність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господарювати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0212F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належно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настрої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селян.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212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212F">
        <w:rPr>
          <w:rFonts w:ascii="Times New Roman" w:hAnsi="Times New Roman" w:cs="Times New Roman"/>
          <w:sz w:val="28"/>
          <w:szCs w:val="28"/>
        </w:rPr>
        <w:t>ход</w:t>
      </w:r>
      <w:proofErr w:type="gramEnd"/>
      <w:r w:rsidRPr="0070212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революції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прем'єр-міністром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Столипіним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бу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ло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проголошено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курс на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аграрного сектора. Ком</w:t>
      </w:r>
      <w:r w:rsidRPr="0070212F">
        <w:rPr>
          <w:rFonts w:ascii="Times New Roman" w:hAnsi="Times New Roman" w:cs="Times New Roman"/>
          <w:sz w:val="28"/>
          <w:szCs w:val="28"/>
        </w:rPr>
        <w:softHyphen/>
        <w:t xml:space="preserve">плекс реформ,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розпочатих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указом 9 листопада 1906 р..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ло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гічним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продовженням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модернізаційних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середи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ни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XIX ст. В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лежало три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селянської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общини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селянину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землю у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хуті</w:t>
      </w:r>
      <w:proofErr w:type="gramStart"/>
      <w:r w:rsidRPr="0070212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відруб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переселення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селян у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малозаселені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ра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йони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Сибіру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Азії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021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212F">
        <w:rPr>
          <w:rFonts w:ascii="Times New Roman" w:hAnsi="Times New Roman" w:cs="Times New Roman"/>
          <w:sz w:val="28"/>
          <w:szCs w:val="28"/>
        </w:rPr>
        <w:t>івнічного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Кавказу.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Стрижнем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столипінської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аграрної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реформи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ставка на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особисту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ініціативу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конкуренцію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протиставлялися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традиційній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общинній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21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212F">
        <w:rPr>
          <w:rFonts w:ascii="Times New Roman" w:hAnsi="Times New Roman" w:cs="Times New Roman"/>
          <w:sz w:val="28"/>
          <w:szCs w:val="28"/>
        </w:rPr>
        <w:t>ів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ності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бідності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>.</w:t>
      </w:r>
    </w:p>
    <w:p w:rsidR="0070212F" w:rsidRPr="0070212F" w:rsidRDefault="0070212F" w:rsidP="00702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12F">
        <w:rPr>
          <w:rFonts w:ascii="Times New Roman" w:hAnsi="Times New Roman" w:cs="Times New Roman"/>
          <w:sz w:val="28"/>
          <w:szCs w:val="28"/>
        </w:rPr>
        <w:lastRenderedPageBreak/>
        <w:t>Аграрними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перетвореннями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Столипін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хотів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комплексно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ви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рішити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низку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7021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212F">
        <w:rPr>
          <w:rFonts w:ascii="Times New Roman" w:hAnsi="Times New Roman" w:cs="Times New Roman"/>
          <w:sz w:val="28"/>
          <w:szCs w:val="28"/>
        </w:rPr>
        <w:t>ідняти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сільсько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господарського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підвищити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товарність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зміцнити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опору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самодержавства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проблему аграрного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перенаселення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реформи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виступили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70212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0212F">
        <w:rPr>
          <w:rFonts w:ascii="Times New Roman" w:hAnsi="Times New Roman" w:cs="Times New Roman"/>
          <w:sz w:val="28"/>
          <w:szCs w:val="28"/>
        </w:rPr>
        <w:t>іві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Пра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вих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влаштовувало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традиційного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укладу, а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7021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212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бажали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послаблення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протиріч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21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збудника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ми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революційної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селянства, яке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насторожено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поставилося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реформаторських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природний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консерватизм селян,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зрівняльна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пси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хологія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сформована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общинним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землекористуванням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невіра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>).</w:t>
      </w:r>
    </w:p>
    <w:p w:rsidR="0070212F" w:rsidRPr="0070212F" w:rsidRDefault="0070212F" w:rsidP="00702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Найбільший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успіх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реформи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Столипіна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пояснюється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ментальності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сильнішим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росіян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потягом до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індиві</w:t>
      </w:r>
      <w:proofErr w:type="gramStart"/>
      <w:r w:rsidRPr="0070212F">
        <w:rPr>
          <w:rFonts w:ascii="Times New Roman" w:hAnsi="Times New Roman" w:cs="Times New Roman"/>
          <w:sz w:val="28"/>
          <w:szCs w:val="28"/>
        </w:rPr>
        <w:t>дуального</w:t>
      </w:r>
      <w:proofErr w:type="spellEnd"/>
      <w:proofErr w:type="gram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по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рівняно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меншою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поширеністю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селянських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общин.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1907—1915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Правобережжі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вийшли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общини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48% селян, на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Півдні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— 42%, на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Лівобережжі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— 16,5%. На 1916 р.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утворилося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440 тис.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хуторів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становило 14%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селян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ських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дворів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вищими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європей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ській</w:t>
      </w:r>
      <w:proofErr w:type="spellEnd"/>
      <w:proofErr w:type="gramStart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212F">
        <w:rPr>
          <w:rFonts w:ascii="Times New Roman" w:hAnsi="Times New Roman" w:cs="Times New Roman"/>
          <w:sz w:val="28"/>
          <w:szCs w:val="28"/>
        </w:rPr>
        <w:t>осії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де з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общини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виділилося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24%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селянських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господарств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а переселилось на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хутори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10,3%.</w:t>
      </w:r>
    </w:p>
    <w:p w:rsidR="0070212F" w:rsidRPr="0070212F" w:rsidRDefault="0070212F" w:rsidP="00702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12F">
        <w:rPr>
          <w:rFonts w:ascii="Times New Roman" w:hAnsi="Times New Roman" w:cs="Times New Roman"/>
          <w:sz w:val="28"/>
          <w:szCs w:val="28"/>
        </w:rPr>
        <w:t xml:space="preserve">1908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заснувано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поступовців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(ГУП), яке з 1917 р. стало Союзом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автономі</w:t>
      </w:r>
      <w:proofErr w:type="gramStart"/>
      <w:r w:rsidRPr="0070212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0212F">
        <w:rPr>
          <w:rFonts w:ascii="Times New Roman" w:hAnsi="Times New Roman" w:cs="Times New Roman"/>
          <w:sz w:val="28"/>
          <w:szCs w:val="28"/>
        </w:rPr>
        <w:t>ів-федералістів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партією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соціалістів-федералістів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(УПСФ)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Засновники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колишні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лідери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радикально-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демократичної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партії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Грушевський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Єфремов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>, Є. Чикаленко.</w:t>
      </w:r>
    </w:p>
    <w:p w:rsidR="0070212F" w:rsidRPr="0070212F" w:rsidRDefault="0070212F" w:rsidP="00702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остаточно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зруйнувати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селянську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общину не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змогла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реформа </w:t>
      </w:r>
      <w:proofErr w:type="spellStart"/>
      <w:proofErr w:type="gramStart"/>
      <w:r w:rsidRPr="0070212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0212F">
        <w:rPr>
          <w:rFonts w:ascii="Times New Roman" w:hAnsi="Times New Roman" w:cs="Times New Roman"/>
          <w:sz w:val="28"/>
          <w:szCs w:val="28"/>
        </w:rPr>
        <w:t>іквідувати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поміщицьке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землеволодіння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Зазнала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краху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переселенська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proofErr w:type="gramStart"/>
      <w:r w:rsidRPr="0070212F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Pr="0070212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1906—1912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виї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хало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1 млн.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а 1911 р.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поверну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лося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68,5%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переселенців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>.</w:t>
      </w:r>
    </w:p>
    <w:p w:rsidR="0070212F" w:rsidRPr="0070212F" w:rsidRDefault="0070212F" w:rsidP="00702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Антиукраїнські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репресивні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припинилися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7021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212F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вбивства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Столипіна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вересні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1911 р. в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. Уряд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вдавався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й до таких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брудних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брутальних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провокації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розпалювання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на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ціональних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Навесні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1911 р. в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печерах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Бабиного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Яру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знайдене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13-річного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Андрія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Ющинського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поліція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вия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вила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вбивць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(ними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виявилися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кримінальні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злочинці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70212F">
        <w:rPr>
          <w:rFonts w:ascii="Times New Roman" w:hAnsi="Times New Roman" w:cs="Times New Roman"/>
          <w:sz w:val="28"/>
          <w:szCs w:val="28"/>
        </w:rPr>
        <w:t>члени</w:t>
      </w:r>
      <w:proofErr w:type="gram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російських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чорносотенних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поширювати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чутки,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євреї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християнської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Великдень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>.</w:t>
      </w:r>
      <w:r w:rsidRPr="0070212F">
        <w:rPr>
          <w:rFonts w:ascii="Times New Roman" w:hAnsi="Times New Roman" w:cs="Times New Roman"/>
          <w:b/>
          <w:bCs/>
          <w:sz w:val="28"/>
          <w:szCs w:val="28"/>
        </w:rPr>
        <w:t> За</w:t>
      </w:r>
      <w:r w:rsidRPr="0070212F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7021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212F">
        <w:rPr>
          <w:rFonts w:ascii="Times New Roman" w:hAnsi="Times New Roman" w:cs="Times New Roman"/>
          <w:sz w:val="28"/>
          <w:szCs w:val="28"/>
        </w:rPr>
        <w:t>ідозрою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скоєному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злочині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заарештований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Бейліс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піднялася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передова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демократична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громадськість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. З протестом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провокацій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царизму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виступили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Грушевський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Шептицький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Єфремов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, В. </w:t>
      </w:r>
      <w:r w:rsidRPr="0070212F">
        <w:rPr>
          <w:rFonts w:ascii="Times New Roman" w:hAnsi="Times New Roman" w:cs="Times New Roman"/>
          <w:sz w:val="28"/>
          <w:szCs w:val="28"/>
        </w:rPr>
        <w:lastRenderedPageBreak/>
        <w:t xml:space="preserve">Короленко та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діячів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змусили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царизм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відмовитися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шовіністич</w:t>
      </w:r>
      <w:r w:rsidRPr="0070212F">
        <w:rPr>
          <w:rFonts w:ascii="Times New Roman" w:hAnsi="Times New Roman" w:cs="Times New Roman"/>
          <w:sz w:val="28"/>
          <w:szCs w:val="28"/>
        </w:rPr>
        <w:softHyphen/>
        <w:t>ної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Кульмінацією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антиукраїнського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наступу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стала заборона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вшанування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пам</w:t>
      </w:r>
      <w:proofErr w:type="gramStart"/>
      <w:r w:rsidRPr="0070212F">
        <w:rPr>
          <w:rFonts w:ascii="Times New Roman" w:hAnsi="Times New Roman" w:cs="Times New Roman"/>
          <w:sz w:val="28"/>
          <w:szCs w:val="28"/>
        </w:rPr>
        <w:t>`я</w:t>
      </w:r>
      <w:proofErr w:type="gramEnd"/>
      <w:r w:rsidRPr="0070212F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50-х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роковин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> </w:t>
      </w:r>
      <w:r w:rsidRPr="0070212F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Pr="0070212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святкування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100-річчя з дня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березні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1914 року заборона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спричинила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масові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заворушення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Start"/>
      <w:r w:rsidRPr="0070212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2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0212F">
        <w:rPr>
          <w:rFonts w:ascii="Times New Roman" w:hAnsi="Times New Roman" w:cs="Times New Roman"/>
          <w:sz w:val="28"/>
          <w:szCs w:val="28"/>
        </w:rPr>
        <w:t>.</w:t>
      </w:r>
    </w:p>
    <w:p w:rsidR="000F78B1" w:rsidRPr="0070212F" w:rsidRDefault="000F78B1" w:rsidP="00702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F78B1" w:rsidRPr="0070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2F"/>
    <w:rsid w:val="000F78B1"/>
    <w:rsid w:val="0070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1214</Words>
  <Characters>6920</Characters>
  <Application>Microsoft Office Word</Application>
  <DocSecurity>0</DocSecurity>
  <Lines>57</Lines>
  <Paragraphs>16</Paragraphs>
  <ScaleCrop>false</ScaleCrop>
  <Company>Home</Company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2020-04-09T11:04:00Z</dcterms:created>
  <dcterms:modified xsi:type="dcterms:W3CDTF">2020-04-09T11:07:00Z</dcterms:modified>
</cp:coreProperties>
</file>