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Загальні критерії оцінювання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  <w:proofErr w:type="gramStart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з</w:t>
      </w:r>
      <w:proofErr w:type="gramEnd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інформатики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1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8647"/>
      </w:tblGrid>
      <w:tr w:rsidR="007F0829" w:rsidRPr="007F0829" w:rsidTr="007F0829">
        <w:trPr>
          <w:trHeight w:val="2105"/>
        </w:trPr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8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учень розпізнає окремі об’єкти, явища і факти предметної галузі; знає і виконує правила техніки безпеки під час роботи з обчислювальною технікою (ОТ)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розпізнає окремі об’єкти, явища і факти предметної галузі та може фрагментарно відтворити знання про них.</w:t>
            </w:r>
          </w:p>
        </w:tc>
      </w:tr>
      <w:tr w:rsidR="007F0829" w:rsidRPr="007F0829" w:rsidTr="007F0829">
        <w:trPr>
          <w:trHeight w:val="1272"/>
        </w:trPr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фрагментарні знання при незначному загальному їх обсязі (менше половини навчального матеріалу) за відсутності сформованих умінь та навичок.</w:t>
            </w:r>
          </w:p>
        </w:tc>
      </w:tr>
      <w:tr w:rsidR="007F0829" w:rsidRPr="007F0829" w:rsidTr="007F0829"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початковий рівень знань, значну (більше половини) частину навчального матеріалу може відтворити репродуктивно; з допомогою вчителя може виконати просте навчальне завдання; має елементарні, нестійкі навички роботи на комп’ютері.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має рівень знань вищий, ніж початковий; може з допомогою вчителя відтворити значну частину навчального матеріалу з елементами логічних зв’язків; має стійкі навички виконання елементарних дій з опрацювання інформації на комп’ютері.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знайомий з основними поняттями навчального матеріалу; може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інформації на комп’ютері.</w:t>
            </w:r>
          </w:p>
        </w:tc>
      </w:tr>
      <w:tr w:rsidR="007F0829" w:rsidRPr="007F0829" w:rsidTr="007F0829"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уміє виконувати навчальні завдання, передбачені програмою.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уміє аналізувати навчальну інформацію, в цілому самостійно застосовувати її на практиці, контролювати власну діяльність; самостійно виправляє вказані вчителем помилки; самостійно визначає спосіб розв’язування навчальної задачі; вміє використовувати інтерактивну довідкову систему.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вільно володіє навчальним матеріалом, застосовує знання на практиці; вміє узагальнювати і систематизувати навчальну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інформацію;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клавіатурою.</w:t>
            </w:r>
          </w:p>
        </w:tc>
      </w:tr>
      <w:tr w:rsidR="007F0829" w:rsidRPr="007F0829" w:rsidTr="007F0829"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знання, вміння і навички учня повністю відповідають вимогам державної програми. Учень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додаткову інформацію та використовує її для реалізації поставлених перед ним навчальних цілей; судження його логічні й достатньо обґрунтовані; має певні навички керування операційною системою.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учень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інформації і використовувати її відповідно до мети і завдань власної пізнавальної діяльності; використовує набуті знання і вміння у нестандартних ситуаціях; уміє виконувати завдання, не передбачені навчальною програмою; має стійкі навички керування інформаційною системою.</w:t>
            </w:r>
          </w:p>
        </w:tc>
      </w:tr>
      <w:tr w:rsidR="007F0829" w:rsidRPr="007F0829" w:rsidTr="007F0829">
        <w:tc>
          <w:tcPr>
            <w:tcW w:w="1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має стійкі системні знання та продуктивно їх використовує, стійкі навички керування інформаційною системою в нестандартних ситуаціях; уміє вільно використовувати нові інформаційні технології для поповнення власних знань та розв’язування задач.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учнів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«Інформаційна система»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228"/>
        <w:gridCol w:w="7508"/>
      </w:tblGrid>
      <w:tr w:rsidR="007F0829" w:rsidRPr="007F0829" w:rsidTr="007F0829">
        <w:trPr>
          <w:trHeight w:val="2105"/>
        </w:trPr>
        <w:tc>
          <w:tcPr>
            <w:tcW w:w="23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2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комп'ютер, відрізняє комп'ютер від інших пристроїв.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val="ru-RU"/>
              </w:rPr>
              <w:t>-</w:t>
            </w: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має початкові знання про можливості комп'ютера,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знає призначення клавіатури та дисплея.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має уявлення про те, що інформаційна система складається з двох частин; про магнітні диски; правила техніки безпеки при роботі в комп'ютерному класі; про призначення пам'яті та процесора;</w:t>
            </w:r>
          </w:p>
          <w:p w:rsidR="007F0829" w:rsidRPr="007F0829" w:rsidRDefault="007F0829" w:rsidP="007F0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вміє правильно вмикати та вимикати комп'ютера.</w:t>
            </w:r>
          </w:p>
        </w:tc>
      </w:tr>
      <w:tr w:rsidR="007F0829" w:rsidRPr="007F0829" w:rsidTr="007F0829">
        <w:tc>
          <w:tcPr>
            <w:tcW w:w="2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має початкові знання про можливості комп’ютера опрацьовувати текстові, графічні, числові музичні повідомлення; про призначення основних складових апаратної частини інформаційної системи(ІС).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зображати структуру інформаційної системи, за допомогою вчителя готувати комп'ютер до роботи; знає призначення основних клавіш комп'ютера.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має знання про функції основних складових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апаратури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комп'ютера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; вміє їх відрізняти один від одного;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володіє основними навичками роботи з клавіатурою; має уявлення про основні характеристики комп'ютера; призначення комп'ютерних мереж; може назвати деякі напрямки використання комп'ютера;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одиниці вимірювання ємності запам’ятовуючих пристроїв, основні характеристики дисків.</w:t>
            </w:r>
          </w:p>
        </w:tc>
      </w:tr>
      <w:tr w:rsidR="007F0829" w:rsidRPr="007F0829" w:rsidTr="007F0829">
        <w:tc>
          <w:tcPr>
            <w:tcW w:w="2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у цілому орієнтується в структурній схемі інформаційної системи.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Принципах взаємодії апаратної і програмної складових.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має знання про принципи розміщення повідомлень на магнітних дисках, склад та основні характеристики запам'ятовуючих пристроїв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ІС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як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внутрішньої, так і зовнішньої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вміє самостійно готувати комп'ютер до роботи.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знає склад та основні характеристики процесора, вільно працює в середовище клавіатурного тренажера, знає основні принципи роботи та основні характеристики комп'ютера, орієнтується в основних характеристиках комп'ютерних мереж.</w:t>
            </w:r>
          </w:p>
        </w:tc>
      </w:tr>
      <w:tr w:rsidR="007F0829" w:rsidRPr="007F0829" w:rsidTr="007F0829">
        <w:tc>
          <w:tcPr>
            <w:tcW w:w="2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досконало орієнтується в принципах роботи, основних складових ІС. Має уявлення про магістраль, її склад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 призначення контролерів,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знає про магістрально модульний принцип будови комп'ютера типи ресурсів комп'ютерних мереж, має уявлення про пристрої організації комп'ютерного зв’язку.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має уявлення про принцип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використання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комп'ютерних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мереж, різні типи доступу до інформаційних ресурсів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знаходить і використовує додаткові до джерела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інформації про ІС, сучасну комп'ютерну техніку та комп'ютерні мережі.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має стійкі системні завдання з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IC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,комп'ютерних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мереж та використовує їх.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 процесі виконання завдань проявляє творчий підхід.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вміє самостійно ставити відкриті питання з теми.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учнів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«Операційна система. Робота з дисками»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8363"/>
      </w:tblGrid>
      <w:tr w:rsidR="007F0829" w:rsidRPr="007F0829" w:rsidTr="007F0829">
        <w:trPr>
          <w:trHeight w:val="2105"/>
        </w:trPr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1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те, що без операційної системи (ОС) з комп’ютером працювати не можливо; про комп’ютерні віруси; можливість стиснення інформації; наявність спеціальних програм архіваторів та антивірусних програм; файл.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відрізняє дискету від диску, знає призначення дисків.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має уявлення про ОС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вміє знаходити на робочому столі об’акти: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диски,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файли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папки, стандартні об’єкти; викликати на екран контекстне меню об’єкта:вставляти дискету до дисководу та витягувати з нього дискету; знаходити у вікні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його назву, головне меню, рядок статусу; виконувати дві операції мишкою – фіксуванням та протяжку.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відрізняє вікно програми – архіватора від іншої, папку від файла, стандартні імена зовнішніх запам’ятовуючих пристроїв комп’ютера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має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уявлення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ім’я файла, розширення та його місце збереження,архівний файл, правила профілактики комп’ютера від зараження комп’ютерними вірусами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- учень відрізняє архівовані файли від інших файлів;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вміє вибирати об’єкти, з якими працює ОС; правильно закінчувати роботу з комп’ютером в середовищі ОС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; вибирати в контекстному меню потрібний елемент;</w:t>
            </w:r>
          </w:p>
        </w:tc>
      </w:tr>
      <w:tr w:rsidR="007F0829" w:rsidRPr="007F0829" w:rsidTr="007F0829">
        <w:tc>
          <w:tcPr>
            <w:tcW w:w="1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початкові знання про визначення та основні функції ОС;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учень вміє відкривати та закривати вікна в ОС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змінювати їх місце розташування, знає призначення відповідних кнопок програмного вікна;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змінювати розміри вікна, реагувати на інформаційне вікно.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вміє працювати із різними списками у вікнах Windows та вибирати потрібний елемент; з лінійками прокрутки, бігунцями, рахівниками; використовувати буфер обміну.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за допомогою вчителя може створити папку та змінити її ім’я, вилучити папку, копіювати та переміщувати файли та папки;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- учень розрізняє за розширенням та значком виконувані файли, відрізняє програму Провідник від іншої, вміє переміщуватись по дереву папок та закрити папки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використовувати кнопку Пуск для відкриття документа чи потрібної програми.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вміє працювати з прапорцями та перемикачами, змінювати властивості об’єктів, визначати дозволені операції з ними, зберігати інформацію на диску, переглядати вміст диску, запускати файл на виконання;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поняття форматування та діагностику диску;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володіє основними навичками роботи з файлами в середовищі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основні можливості програм – архіварів та правила профілактики комп’ютерних вірусів.</w:t>
            </w:r>
          </w:p>
        </w:tc>
      </w:tr>
      <w:tr w:rsidR="007F0829" w:rsidRPr="007F0829" w:rsidTr="007F0829">
        <w:tc>
          <w:tcPr>
            <w:tcW w:w="1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в цілому орієнтується в середовищі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знає її основні можливості та правила роботи з дисками, папками, файлами;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вміє самостійно виконувати основні операції з файлами та папками різними способами, користуватись довідковою системою, створювати новий архів, розкривати архів, переглядати архів;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принципи та шляхи захисту інформації.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класифікації ОС та види користувацького інтерфейсу ОС;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вміє визначати обсяг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вільного місця на диску, переглядати властивості файла та його вміст, шукати файли за ім’ям, розширенням та часом створення, додавати до архіву новий файл, видаляти деякі файли із архіву.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вільно володіє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ОС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Windows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антивірусними програмами та архіваторами;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інсталяцію програмних засобів, конфігурування та налагодження інформаційної системи;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вміє розрізняти деякі основні розширення файлів, проводити діагностику диска, дефрагментацію, впорядковувати інформацію, що знаходиться в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каталозі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окремих файлах; поновлювати архів.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вміє форматувати диск, виводити на друк інформацію про файли, що знаходяться на зовнішні носіях; користуватися різними антивірусними програмами, виконувати операції копіювання та видалення з групою файлів, шукати файли за сукупністю різних ознак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і використовує можливості ОС роботи з дисками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знаходить і використовує додаткові джерела інформації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-вміє інсталювати програмне забезпечення, змінювати деякі параметри конфігурування та налагодження інформаційної системи, відновлювати деяку інформацію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 диску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налагоджувати роботу антивірусної програми на роботу з конкретним комп’ютером, лікувати комп’ютер від комп’ютерних вірусів; створювати багатотомні архіви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-має уявлення про призначення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FAT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-таблиці, правила запису інформації до неї, поняття про кластер та сектор</w:t>
            </w:r>
          </w:p>
        </w:tc>
      </w:tr>
      <w:tr w:rsidR="007F0829" w:rsidRPr="007F0829" w:rsidTr="007F0829">
        <w:tc>
          <w:tcPr>
            <w:tcW w:w="1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має стійкі системні знання з ОС, роботи з дисками, архівами і антивірусними програмами та використовує їх.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процесі виконання завдань проявляє творчий інтерес.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учнів</w:t>
      </w:r>
      <w:proofErr w:type="gramEnd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«Графічний і текстовий редактор»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графічні, текстові редактори, розпізнає задачі, для вирішення яких можуть застосовуватися графічні і текстові редактори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конкретні програми опрацювання графічної та текстової інформації та їх призначення;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відрізняє вікно текстового редактора (ТГ) від графічного редактора (ГР) та інших програмних засобів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технологію малювання в середовищі ГР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введення текстової інформації у середовищі ТГ; вміє переключати клавіатуру, переміщуватися по тексту, встановлювати курсор до будь-якого місця текстового документа, працювати в режимі встановлення та заміни;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об'єкти, з якими працює ТГ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початкові знання про введення та редагування тексту;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завантажувати текстовий редактор, створювати прості текстові документи та зберігати їх;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вибирати колір, інструменти для малювання в середовищі текстового редактора, малювати за допомогою Олівця, Прямокутника, Лінії, Еліпса; зафарбовувати геометричні фігури; вміє зберігати файли;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виділяти графічні й текстові об’єкти та викликати контекстне меню для них;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за допомогою вчителя орієнтується в роботі з ТР, вміє самостійно завантажувати та редагувати текстову інформацію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форматування символів;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вміє вибирати тип Пензлика та користуватися ним, Багатокутником та ластиком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за допомогою вчителя редагує графічні файли, використовує масштабування.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володіє основними правилами роботи з текстовим редактором, вміє самостійно вводити, редагувати і форматувати текстову інформацію.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за допомогою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вчителя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може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вставити просту таблицю, малюнок, виправити орфографічні та граматичні помилки в тексті, встановити заголовки в тексті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володіє основними правилами роботи з ГР, вміє самостійно створювати та редагувати прості графічні образи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у цілому орієнтується в середовищі текстового редактора, знає його основні можливості та правила опрацювання інформації;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самостійно форматувати абзац, створити нумеровані та марковані списки, переглядати текст перед друкуванням, працювати з конспектом;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пошук текстових документів за ім'ям, розширенням, датою створення, вмістом. Вміє форматувати таблиці;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уявлення про точкові та растрові графічні об'єкти в середовищі ГР, використовувати буфер обміну в середовищі ГР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за допомогою вчителя може здійснювати компоновку складеного зображення з набору графічних примітивів;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конвертувати файли з одного форматів у файли інших форматів;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сталі навички роботи з об'єктами-малюнками та фрагментами тексту, із складними таблицями;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використовувати стилі документа, встановлювати режим автоматичної перевірки орфографії тексту;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зберігати текстовий файл в різних форматах; здійснювати пошук потрібного файла за різними (складеними) ознаками; вміє здійснювати пошук і заміну по тексту;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уявлення про здійснення деяких операцій над виділеними об'єктами.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вільно володіє текстовим редактором. Вміє викликати шаблони документів. Використовує інтерактивну довідкову систему. Вміє формулювати основні алгоритми роботи з текстами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групувати та розгруповувати растрові малюнки;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-має уявлення про фігурний текст та вставлення формул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 тексту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досконало (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 межах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чинної навчальної програми) знає і використовує можливості текстових редакторів. Створює власні шаблони і стилі;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-самостійно виконує навчальні завдання;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-за допомогою вчителя може створювати макет сторінки, працювати з розділами та стандартними заголовками, створювати зміст та переглядати структуру документа, вставляти фігурний текст та формули;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-вміє працювати із закладками.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знаходить і використовує додаткові джерела інформації. Може самостійно встановлювати параметри сторінки, створювати та макетувати документи з різними об’єктами; створювати додатковий словник та підключати його, автотекст, автозаміну. Має уявлення про налагодження інтерфейсу і роботи ТР, про поля та форми.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стійкі систематичні знання про текстові і графічні редактори та продуктивно їх використовує. У процесі виконання завдань проявляє творчий підхід.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вміє використовувати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OLE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-технологію, злиття документів, поля, форми при роботі з ТР.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учнів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«Електронні презентації»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rPr>
          <w:trHeight w:val="1613"/>
        </w:trPr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І. ПОЧАТКОВИЙ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запускає програми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Power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Point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Створює «порожню» презентацію. Вибирає пустий слайд; створює слайд; відкриває із своєї папки створену презентацію; знає і дотримується правил безпеки під час роботи в комп’ютерному класі.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відкриває із своєї папки створену презентацію;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заповнює титульний слайд відповідно до зразка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rPr>
          <w:trHeight w:val="186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створює новий слайд. Вибираємо авто макет і Порожній слайд.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знайти вкладки Градієнт, Текстура, Узор, Рисунок;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змінює зразок титульного слайда;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переглядає створений слайд, створену презентацію.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початковий рівень знань, значну (більше половини) частину навчального матеріалу, може відтворити репродуктивно, може за допомогою вчителя виконати просте навчальне завдання, має елементарні, нестійкі навички роботи з комп’ютером: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створює новий слайд і заповнює його за зразком; встановлює нові слайди (між слайдами);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вивчає слайди;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встановлює малюнок;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переходить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 режим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структури, створює наступний слайд, вводить заголовок нового слайда.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рівень знань вищий, ніж початковий, може за допомогою вчителя відтворити значну частину навчального матеріалу з теми «Комп’ютерні презентації» з елементом логічних зв’язків;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обирає марковані списки за зразком;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використовує макет оформлення слайдів;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вибирає режим перегляду слайдів;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встановлює для одного текстового об’єкта стандартний ефект анімації та переглядає дію вибраної анімації;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стійкі, навички виконання елементарних дій з опрацювання інформації при роботі з комп’ютером.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ознайомлений з основним поняттям навчального матеріалу (що таке презентація, слайд, структура слайда, анімації та ефекти анімацій, звукові ефекти, шаблони презентації, створення фону слайда, вставка малюнків, показ слайдів);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може самостійно відтворити значну частину навчального матеріалу і роботи певні узагальнення: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вилучає слайди;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набирає марковані списки за зразком;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використовує макет оформлення слайдів;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створює фон, на вкладці Градієнт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вибирає два кольори, довільні кольори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 полях</w:t>
            </w:r>
            <w:proofErr w:type="gramEnd"/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Колір 1: Колір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2:;</w:t>
            </w:r>
            <w:proofErr w:type="gramEnd"/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встановлює малюнок;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ym w:font="Symbol" w:char="F0B7"/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вміє за зразком виконувати просте навчальне завдання (створити 3 слайди, ввести тексти, малюнки, ефекти анімації);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уміє застосовувати вивчений матеріал у стандартних ситуаціях: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створювати інтерактивний інтерфейс презентацій;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створювати презентацію з різних шкільних дисциплін;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демонструвати створену презентацію;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копіювати презентації на диск.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Може пояснити основні процеси, що відбуваються під час роботи з програмою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wer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Paint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 наводити приклад для створення та оформлення слайдів презентації.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аналізувати теоретичний матеріал з теми «комп’ютерна презентація», самостійно використовувати його на практиці: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самостійно виправляє вказані вчителем помилки;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 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використовує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інтерактивну довідкову систему.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самостійно використовує на практиці теоретичний матеріал з теми «комп’ютерна презентація», пояснити основні процеси, що відбуваються під час роботи з програмою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Pоwer Paint;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самостійно виправляє помилки;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уміє вільно застосовує теоретичні знання на практиці: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створювати інтерактивний інтерфейс презентацій;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створювати презентацію з різних шкільних дисциплін;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використовує гіперпосилання;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узагальнювати й систематизувати теоретичний матеріал з теми «комп’ютерні презентації»;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самостійно виконує передбачені у програмі навчальні завдання;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певні навички керування інформаційною системою.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володіє узагальненими знаннями про комп’ютерні презентації;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вміє планувати особисту навчальну діяльність щодо створення презентацій, оцінювати результати власної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практичної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роботи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вміє самостійно знаходити джерела інформації (Інтернет, відео кліпи, музичні файли, посібники), команди програми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Power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Point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 використовувати їх відповідно до створення презентацій;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самостійно використовувати зв’язані та вбудовані об’єкти програм-додатків; способи демонстрації слайдів, гіперпосилання;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використовує набуті знання і вміння про комп’ютерні презентації у нестандартних ситуаціях;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має стійкі навички керування інформаційною системою.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має стійкі системні знання та продуктивно їх використовує у роботі з програмою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Power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Point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під час створення презентацій; самостійно розвиває свої здібності щодо створення презентацій;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вміє вільно використовувати нові інформаційні технології для поглиблення своїх знань і розв’язування задач.</w:t>
            </w:r>
          </w:p>
          <w:p w:rsidR="007F0829" w:rsidRPr="007F0829" w:rsidRDefault="007F0829" w:rsidP="007F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Уміє самостійно: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користуватися Інтернетом;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вставляти в слайди малюнки, діаграми, таблиці і відео кліпи;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озвучувати слайди;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естетично оформлювати, додаючи ефекти анімації;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створювати кнопки керування для зручності роботи з презентаціями;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робити помітки на слайді під час показу;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створювати автоматичний показ презентацій;</w:t>
            </w:r>
          </w:p>
          <w:p w:rsidR="007F0829" w:rsidRPr="007F0829" w:rsidRDefault="007F0829" w:rsidP="007F0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використовувати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гіперпосилання.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учнів</w:t>
      </w:r>
      <w:proofErr w:type="gramEnd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«Електронні таблиці»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електронні таблиці (ЕТ).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відрізняє вікно редактора ЕТ від вікон інших програм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них засобів, розпізнає деякі характерні задачі, які можна розв'язати за допомогою ЕТ: на збереження табличної ін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формації; на обчислення даних, що зберігаються в таблиці; на побудову діаграм на базі табличної інформації.</w:t>
            </w:r>
          </w:p>
        </w:tc>
      </w:tr>
      <w:tr w:rsidR="007F0829" w:rsidRPr="007F0829" w:rsidTr="007F0829">
        <w:trPr>
          <w:trHeight w:val="186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конкретну програму опрацювання ЕТ та її призначення, про введення інформації до ЕТ, про використання готової ЕТ для одержання певної інформації, може виділити суттєві ознаки табличного процесора.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початкові знання про введення та редагування інформації в ЕТ. Уміє завантажувати ЕТ та вносити вказані зміни до її вмісту, створювати просту таблицю без об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числень, вводити до неї числову та текстову інформацію і зберігати її у вигляді файлу під попереднім ім'ям. Уміє маркирувати окремі клітини та їх діапазон, копіювати та переміщувати інформацію, що зберігається в таблиці.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допомогою вчителя може сформувати електронну таблицю для розв'язування простої навчальної задачі з використанням обчислення сум вмісту клітинок, розташо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ваних підряд, уміє самостійно вводити та редагувати інфор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 xml:space="preserve">мацію, подану у вигляді таблиці.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Вміє надавати створеній таблиці ім'я та зберігати в потрібному місці на диску.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0829" w:rsidRPr="007F0829" w:rsidRDefault="007F0829" w:rsidP="007F082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володіє основними навичками роботи у середовищі ЕТ, уміє самостійно форматувати таблицю: змінювати ви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 xml:space="preserve">соту рядків, ширину стовпчиків, формат вмісту клітинки, додавати та вилучати рядки і стовпчики, обрамляти окремі клітинки та всю таблицю.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Може за зразком сформувати електронну таблицю для розв'язування навчальної задачі з використанням обчислення сум вмісту визначених клітинок.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у цілому орієнтується у середовищі табличного про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цесора, знає в основному його призначення та правила опрацювання інформації. Вміє самостійно опрацьовувати табличну інформацію за допомогою арифметичних опера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цій табличного процесора, самостійно спроектувати і ство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рити ЕТ для розв'язування навчального завдання, перед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баченого програмою.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уміє використовувати вбудовані функції ЕТ. Може виправити помилку,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 яку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вказав вчитель.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Використовує довідкову систему.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Вміє будувати діаграми.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0829" w:rsidRPr="007F0829" w:rsidRDefault="007F0829" w:rsidP="007F082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вільно володіє редактором ЕТ. Знає основні правила пошуку інформації в ЕТ та вміє знайти потрібний файл, що містить електронну таблицю. Вміє створювати списки, впо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рядковувати, знаходити і відбирати дані за певними ознака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ми. Вміє форматувати та редагувати побудовані діаграми. Розуміє відмінність абсолютних та відносних координат. За допомогою вчителя може надавати клітинкам імена та вико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ристовувати їх та абсолютні координати при обчисленнях.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досконало (в межах чинної навчальної програми) знає і використовує ЕТ. Самостійно виконує навчальні за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вдання на створення та форматування таблиць, обчислен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ня в таблицях з використанням різних вбудованих операцій та функцій в тому числі логічних; побудову діаграм та гра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фіків; на пошук та впорядкування даних в ЕТ; виконання елементарного аналізу даних.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знаходить і використовує додаткові джерела інфор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мації. Вміє використовувати результати опрацювання ЕТ (таблиці, графіки, діаграми). Вміє визначати та використо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вувати потрібні функції для розв'язування задач, добирати потрібний тип діаграми та будувати складені діаграми; здій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>снювати в таблиці пошук даних за складеними критеріями; проводити аналіз даних за допомогою засобів, вбудованих до ЕТ.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стійкі системні знання з ЕТ та творчо їх вико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softHyphen/>
              <w:t xml:space="preserve">ристовує.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процесі виконання завдань проявляє творчий підхід.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учнів</w:t>
      </w:r>
      <w:proofErr w:type="gramEnd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«Глобальна мережа Інтернет»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комп'ютерну мережу, глобальну комп'ютерну мережу Інтернет;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учень розпізнає деякі характерні послуги глобальної мережі; пошук потрібної інформації та ознайомлення з нею; електронне листування; пошук потрібних програм та їх копіювання; інтерактивне спілкування;</w:t>
            </w:r>
          </w:p>
        </w:tc>
      </w:tr>
      <w:tr w:rsidR="007F0829" w:rsidRPr="007F0829" w:rsidTr="007F0829">
        <w:trPr>
          <w:trHeight w:val="3078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учень має уявлення про організацію зв'язку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між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комп'ютерами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Інтернет; наявність каналів зв'язку між комп'ютерами для під'єднання до Інтернет; види програмного забезпечення, необхідного для роботи в глобальній мережі Інтернет; поняття про гіпертекст та правила роботи з ними;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учень має уявлення про конкретну програму – браузер: програму для підтримки роботи електронної пошти.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учень має початкові знання про сервер та робочу станцію, принципи функціонування глобальної мережі; уявлення про апаратні, програмні та інформаційні ресурси Інтернет; знає можливості програм для підтримки роботи електронної пошти; особливості роботи користувача з телеконференціями; принципи адресації в Веб-просторі;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учень має уявлення про способи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під'єднання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комп'ютерів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до глобальної мережі; поняття комунікаційного протоколу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за допомогою вчителя може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запустити на виконання програму – браузер, ввести адресу веб-сторінки та переміщуватися за гіперпосиланнями; створити електронний лист та відправити його; підключитися до електронної конференції;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володіє основними навичками роботи в програмі-браузері, програмі для роботи з електронною поштою та телеконференціями; вміє переглядати гіпертекстові сторінки, працювати з тематичними пошуковими серверами та здійснювати простий запит за ключовим словом; вміє самостійно відправити електронного листа, одержати пошту та ознайомитись з одержаною електронною поштою.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 вміє переміщуватись по веб-сторінках у браузері в прямому та зворотному напрямках, вводити з клавіатури адресу потрібної веб-сторінок; змінювати вид кодування веб-сторінки під час роботи з браузером; розміщувати власну інформацію в формулах та телеконференціях; переписувати інформацію, що є в різних телеконференціях; використовувати індексні пошукові системи для знаходження потрібної інформації в Інтернет.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 знає призначення адресної книги та правила роботи з нею; має уявлення про правила використання різноманітних сторінок кодування; вміє використовувати пошукові машини, здійснювати пошук потрібної інформації в Інтернет; підписуватись на потрібну телеконференцію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знає правила електронного листування, можливості та правила інтерактивного спілкування в Інтернет;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Має уявлення про розмітки гіпертексту та засоби створення веб-сторінок; уявлення про домен, ІР-та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URL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-адреси в Інтернет, має уявлення про правила використання файлових ресурсів в Інтернет, вміє відповідати на електронні повідомлення, спілкуватися з іншими учасниками телеконференцій;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Учень вміє приєднувати до електронних повідомлень файли різних типів; перекодовувати повідомлення, одержані електронною поштою; виконувати переадресацію поштових повідомлень; створювати закладки на потрібних веб-сторінках; здійснювати пошук потрібних файлових архівів, здійснювати інтерактивне спілкування в глобальній мережі Інтернет; знає основні теги для опису структури HTML-файла, оформлення тексту у веб-документів; включення графіки до веб-сторінки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вміє копіювати файлові архіви з файл-сервера та на нього;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Знає теги означення гіперпосилань в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HTML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-документі;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Має уявлення про спеціальні засоби створення 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HTML</w:t>
            </w: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-файлів, про принципи безпеки та захисту інформації в Інтернет.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Учень має стійкі системні знання з глобальної мережі Інтернет та використовує їх; у процесі виконання завдань проявляє творчий підхід.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учнів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«Інформаційна моделі. Алгоритми</w:t>
      </w:r>
      <w:proofErr w:type="gramStart"/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.»</w:t>
      </w:r>
      <w:proofErr w:type="gramEnd"/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rPr>
          <w:trHeight w:val="1613"/>
        </w:trPr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І. ПОЧАТКОВИЙ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об’єкти, їх властивості та способи відображення об’єктів у реальному житті; має уявлення про алгоритм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початкові знання про алгоритм та способи його опису, призначення алгоритмічної мови</w:t>
            </w:r>
          </w:p>
        </w:tc>
      </w:tr>
      <w:tr w:rsidR="007F0829" w:rsidRPr="007F0829" w:rsidTr="007F0829">
        <w:trPr>
          <w:trHeight w:val="186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перераховує базові структури алгоритмів;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 задачах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виділяє вхідні дані та результати; наводить приклади алгоритмів із власного життя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те, що інформація може опрацьовуватися за допомогою алгоритму, який працює за певними алгоритмами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виконавця алгоритму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має уявлення про деякі етапи розв’язування прикладної задачі з використанням комп’ютера; наводить приклади алгоритмів з відомої предметної галузі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властивість результативності алгоритму та наводить приклади її пояснення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систему вказівок виконавця алгоритму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властивість формальності алгоритму та наводить приклади її пояснення; наводить приклади різних виконавців алгоритму мінімально необхідну систему його вказівок для розв’язування різних завдань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словесно описати алгоритм із відомої йому предметної галузі; знаходить помилки в описі алгоритму при невиконанні властивості результативності, формальності та визначеності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початкові знання про використання інформаційної моделі для дослідження реальних об’єктів; наводить приклади різних моделей реальних об’єктів та мету їх використання для розв’язування здач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-знає суттєві ознаки алгоритму та форми його подання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структурний підхід до побудови алгоритмів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пояснює основні етапи розв’язування прикладної задачі з використанням комп’ютера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побудову неформальної моделі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-уміє графічно зображати базову структуру слідування та пояснює її властивості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-наводить приклади розбиття основної задачі на підзадачі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для простих задач визначає положення, на яких буде грунтуватися побудова інформаційної моделі; за допомогою вчителя визначає якими властивостями об’єктів для розв’язання конкретної задачі і побудові інформаційної моделі можна нехтувати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-за допомогою вчителя будує математичну модель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технологію структурного програмування та розуміє ідеї методу покрокової деталізації алгоритму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-за допомогою вчителя будує математичну модель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відрізняти базову структуру алгоритму повторення та розгалуження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за допомогою вчителя пояснює опис алгоритму без величин, поданий навчальною алгоритмічною мовою; вміє записувати заголовок алгоритму та тіло алгоритму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зображати графічно базові структури повторення і розгалуження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 цілому орієнтується в основних етапах розв’язування прикладної задачі з використанням комп’ютера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-пояснює основні властивості алгоритму, має уявлення про величину та основні характеристики величини; визначає тип величини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записувати в алгоритмі аргументи і результати, пояснює алгоритм виконання вказівки повторення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пояснює основні властивості базових структур алгоритмів повторення і розгалуження, пояснює готові алгоритми зі структурами розгалуження та повторення, описані навчальною алгоритмічною мовою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записувати вказівку надання значень в алгоритмах, описаних навчальною алгоритмічною мовою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стійкі системні знання та продуктивно їх використовує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вільно використовувати знання про інформаційну модель та поняття алгоритму, базових структур алгоритмів і основні ідеї та принципи технології структурного програмування для розв’язування нескладних задач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Критерії оцінювання рівня навчальних досягнень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/>
        </w:rPr>
        <w:t>учнів з теми: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«Програма. Мова програмування»</w:t>
      </w:r>
    </w:p>
    <w:p w:rsidR="007F0829" w:rsidRPr="007F0829" w:rsidRDefault="007F0829" w:rsidP="007F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08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003"/>
        <w:gridCol w:w="7011"/>
      </w:tblGrid>
      <w:tr w:rsidR="007F0829" w:rsidRPr="007F0829" w:rsidTr="007F0829">
        <w:trPr>
          <w:trHeight w:val="2105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Рівні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навчальних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досягнень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Бали</w:t>
            </w:r>
          </w:p>
        </w:tc>
        <w:tc>
          <w:tcPr>
            <w:tcW w:w="7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Критерії оцінювання</w:t>
            </w:r>
          </w:p>
        </w:tc>
      </w:tr>
      <w:tr w:rsidR="007F0829" w:rsidRPr="007F0829" w:rsidTr="007F0829">
        <w:trPr>
          <w:trHeight w:val="1613"/>
        </w:trPr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 </w:t>
            </w:r>
          </w:p>
          <w:p w:rsidR="007F0829" w:rsidRPr="007F0829" w:rsidRDefault="007F0829" w:rsidP="007F0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І. ПОЧАТКОВИЙ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об’єкти, їх властивості та способи відображення об’єктів у реальному житті; має уявлення про алгоритм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початкові знання про алгоритм та способи його опису, призначення алгоритмічної мови</w:t>
            </w:r>
          </w:p>
        </w:tc>
      </w:tr>
      <w:tr w:rsidR="007F0829" w:rsidRPr="007F0829" w:rsidTr="007F0829">
        <w:trPr>
          <w:trHeight w:val="186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-учень перераховує базові структури алгоритмів; </w:t>
            </w:r>
            <w:proofErr w:type="gramStart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 задачах</w:t>
            </w:r>
            <w:proofErr w:type="gramEnd"/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виділяє вхідні дані та результати; наводить приклади алгоритмів із власного життя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те, що інформація може опрацьовуватися за допомогою алгоритму, який працює за певними алгоритмами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виконавця алгоритму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має уявлення про деякі етапи розв’язування прикладної задачі з використанням комп’ютера; наводить приклади алгоритмів з відомої предметної галузі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властивість результативності алгоритму та наводить приклади її пояснення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систему вказівок виконавця алгоритму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уявлення про властивість формальності алгоритму та наводить приклади її пояснення; наводить приклади різних виконавців алгоритму мінімально необхідну систему його вказівок для розв’язування різних завдань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словесно описати алгоритм із відомої йому предметної галузі; знаходить помилки в описі алгоритму при невиконанні властивості результативності, формальності та визначеності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початкові знання про використання інформаційної моделі для дослідження реальних об’єктів; наводить приклади різних моделей реальних об’єктів та мету їх використання для розв’язування здач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-знає суттєві ознаки алгоритму та форми його подання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початкові знання про структурний підхід до побудови алгоритмів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пояснює основні етапи розв’язування прикладної задачі з використанням комп’ютера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-має уявлення про побудову неформальної моделі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графічно зображати базову структуру слідування та пояснює її властивості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-наводить приклади розбиття основної задачі на підзадачі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для простих задач визначає положення, на яких буде грунтуватися побудова інформаційної моделі; за допомогою вчителя визначає якими властивостями об’єктів для розв’язання конкретної задачі і побудові інформаційної моделі можна нехтувати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-за допомогою вчителя будує математичну модель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знає технологію структурного програмування та розуміє ідеї методу покрокової деталізації алгоритму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-за допомогою вчителя будує математичну модель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відрізняти базову структуру алгоритму повторення та розгалуження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-має початкові знання про опис алгоритму навчальною алгоритмічною мовою; за допомогою вчителя пояснює опис алгоритму без величин, поданий навчальною алгоритмічною мовою; вміє записувати заголовок алгоритму та тіло алгоритму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зображати графічно базові структури повторення і розгалуження</w:t>
            </w:r>
          </w:p>
        </w:tc>
      </w:tr>
      <w:tr w:rsidR="007F0829" w:rsidRPr="007F0829" w:rsidTr="007F0829">
        <w:tc>
          <w:tcPr>
            <w:tcW w:w="11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в цілому орієнтується в основних етапах розв’язування прикладної задачі з використанням комп’ютера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-пояснює основні властивості алгоритму, має уявлення про величину та основні характеристики величини; визначає тип величини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записувати в алгоритмі аргументи і результати, пояснює алгоритм виконання вказівки повторення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-учень пояснює основні властивості базових структур алгоритмів повторення і розгалуження, пояснює готові алгоритми зі структурами розгалуження та повторення, описані навчальною алгоритмічною мовою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записувати вказівку надання значень в алгоритмах, описаних навчальною алгоритмічною мовою</w:t>
            </w:r>
          </w:p>
        </w:tc>
      </w:tr>
      <w:tr w:rsidR="007F0829" w:rsidRPr="007F0829" w:rsidTr="007F082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082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-учень має стійкі системні знання та продуктивно їх використовує</w:t>
            </w:r>
          </w:p>
          <w:p w:rsidR="007F0829" w:rsidRPr="007F0829" w:rsidRDefault="007F0829" w:rsidP="007F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F08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-вміє вільно використовувати знання про інформаційну модель та поняття алгоритму, базових структур алгоритмів і основні ідеї та принципи технології структурного програмування для розв’язування нескладних задач</w:t>
            </w:r>
          </w:p>
        </w:tc>
      </w:tr>
    </w:tbl>
    <w:p w:rsidR="007F0829" w:rsidRPr="007F0829" w:rsidRDefault="007F0829" w:rsidP="007F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F08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461D2" w:rsidRPr="007F0829" w:rsidRDefault="00A461D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461D2" w:rsidRPr="007F0829" w:rsidSect="007F082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C4"/>
    <w:multiLevelType w:val="multilevel"/>
    <w:tmpl w:val="74C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1164A"/>
    <w:multiLevelType w:val="multilevel"/>
    <w:tmpl w:val="A7C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9"/>
    <w:rsid w:val="007F0829"/>
    <w:rsid w:val="00A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92C"/>
  <w15:chartTrackingRefBased/>
  <w15:docId w15:val="{6FF92B63-A999-4418-BE58-9C267D8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Учень 2</cp:lastModifiedBy>
  <cp:revision>1</cp:revision>
  <dcterms:created xsi:type="dcterms:W3CDTF">2023-10-23T09:55:00Z</dcterms:created>
  <dcterms:modified xsi:type="dcterms:W3CDTF">2023-10-23T09:58:00Z</dcterms:modified>
</cp:coreProperties>
</file>